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5B732" w14:textId="77777777" w:rsidR="007D5825" w:rsidRPr="003421A1" w:rsidRDefault="00000000">
      <w:pPr>
        <w:pStyle w:val="Title"/>
        <w:spacing w:after="80"/>
        <w:jc w:val="center"/>
        <w:rPr>
          <w:rFonts w:cstheme="majorHAnsi"/>
        </w:rPr>
      </w:pPr>
      <w:r w:rsidRPr="003421A1">
        <w:rPr>
          <w:rFonts w:cstheme="majorHAnsi"/>
        </w:rPr>
        <w:t>Terms of Reference</w:t>
      </w:r>
    </w:p>
    <w:p w14:paraId="0E21D5EE" w14:textId="77777777" w:rsidR="007D5825" w:rsidRPr="003421A1" w:rsidRDefault="00000000">
      <w:pPr>
        <w:jc w:val="center"/>
        <w:rPr>
          <w:rFonts w:asciiTheme="majorHAnsi" w:hAnsiTheme="majorHAnsi" w:cstheme="majorHAnsi"/>
        </w:rPr>
      </w:pPr>
      <w:r w:rsidRPr="003421A1">
        <w:rPr>
          <w:rFonts w:asciiTheme="majorHAnsi" w:hAnsiTheme="majorHAnsi" w:cstheme="majorHAnsi"/>
          <w:b/>
          <w:sz w:val="30"/>
        </w:rPr>
        <w:t>Agriculture Cold Chain and Customer Business Coach</w:t>
      </w:r>
    </w:p>
    <w:p w14:paraId="4318B9FE" w14:textId="3EAA2E1A" w:rsidR="007D5825" w:rsidRPr="003421A1" w:rsidRDefault="00F873AA">
      <w:pPr>
        <w:jc w:val="center"/>
        <w:rPr>
          <w:rFonts w:asciiTheme="majorHAnsi" w:hAnsiTheme="majorHAnsi" w:cstheme="majorHAnsi"/>
        </w:rPr>
      </w:pPr>
      <w:r>
        <w:rPr>
          <w:rFonts w:asciiTheme="majorHAnsi" w:hAnsiTheme="majorHAnsi" w:cstheme="majorHAnsi"/>
          <w:color w:val="595959"/>
          <w:sz w:val="22"/>
        </w:rPr>
        <w:t xml:space="preserve">For </w:t>
      </w:r>
      <w:proofErr w:type="spellStart"/>
      <w:r w:rsidR="00000000" w:rsidRPr="003421A1">
        <w:rPr>
          <w:rFonts w:asciiTheme="majorHAnsi" w:hAnsiTheme="majorHAnsi" w:cstheme="majorHAnsi"/>
          <w:color w:val="595959"/>
          <w:sz w:val="22"/>
        </w:rPr>
        <w:t>Munyax</w:t>
      </w:r>
      <w:proofErr w:type="spellEnd"/>
      <w:r w:rsidR="00000000" w:rsidRPr="003421A1">
        <w:rPr>
          <w:rFonts w:asciiTheme="majorHAnsi" w:hAnsiTheme="majorHAnsi" w:cstheme="majorHAnsi"/>
          <w:color w:val="595959"/>
          <w:sz w:val="22"/>
        </w:rPr>
        <w:t xml:space="preserve"> Eco</w:t>
      </w:r>
    </w:p>
    <w:p w14:paraId="49E309D0" w14:textId="77777777" w:rsidR="00F873AA" w:rsidRPr="00F873AA" w:rsidRDefault="00000000">
      <w:pPr>
        <w:spacing w:before="160"/>
        <w:rPr>
          <w:rFonts w:asciiTheme="majorHAnsi" w:hAnsiTheme="majorHAnsi" w:cstheme="majorHAnsi"/>
          <w:b/>
          <w:sz w:val="26"/>
          <w:szCs w:val="26"/>
        </w:rPr>
      </w:pPr>
      <w:r w:rsidRPr="00F873AA">
        <w:rPr>
          <w:rFonts w:asciiTheme="majorHAnsi" w:hAnsiTheme="majorHAnsi" w:cstheme="majorHAnsi"/>
          <w:b/>
          <w:sz w:val="26"/>
          <w:szCs w:val="26"/>
        </w:rPr>
        <w:t xml:space="preserve">The role in one sentence. </w:t>
      </w:r>
    </w:p>
    <w:p w14:paraId="26A41766" w14:textId="7D5891EC" w:rsidR="007D5825" w:rsidRPr="003421A1" w:rsidRDefault="00000000">
      <w:pPr>
        <w:spacing w:before="160"/>
        <w:rPr>
          <w:rFonts w:asciiTheme="majorHAnsi" w:hAnsiTheme="majorHAnsi" w:cstheme="majorHAnsi"/>
        </w:rPr>
      </w:pPr>
      <w:proofErr w:type="spellStart"/>
      <w:r w:rsidRPr="00F873AA">
        <w:rPr>
          <w:rFonts w:asciiTheme="majorHAnsi" w:hAnsiTheme="majorHAnsi" w:cstheme="majorHAnsi"/>
          <w:sz w:val="22"/>
        </w:rPr>
        <w:t>Munyax</w:t>
      </w:r>
      <w:proofErr w:type="spellEnd"/>
      <w:r w:rsidRPr="00F873AA">
        <w:rPr>
          <w:rFonts w:asciiTheme="majorHAnsi" w:hAnsiTheme="majorHAnsi" w:cstheme="majorHAnsi"/>
          <w:sz w:val="22"/>
        </w:rPr>
        <w:t xml:space="preserve"> Eco is seeking a practical agronomist and business coach who can help select the right cold-room opportunities, make them work well after installation, and help customers earn more from them</w:t>
      </w:r>
      <w:r w:rsidR="00036FD1" w:rsidRPr="00F873AA">
        <w:rPr>
          <w:rFonts w:asciiTheme="majorHAnsi" w:hAnsiTheme="majorHAnsi" w:cstheme="majorHAnsi"/>
          <w:sz w:val="22"/>
        </w:rPr>
        <w:t>; facilitating the development of affordable cold chain [Cold Rooms] business models</w:t>
      </w:r>
      <w:r w:rsidRPr="00F873AA">
        <w:rPr>
          <w:rFonts w:asciiTheme="majorHAnsi" w:hAnsiTheme="majorHAnsi" w:cstheme="majorHAnsi"/>
          <w:sz w:val="22"/>
        </w:rPr>
        <w:t>.</w:t>
      </w:r>
    </w:p>
    <w:p w14:paraId="00225A88" w14:textId="77777777" w:rsidR="007D5825" w:rsidRPr="00F873AA" w:rsidRDefault="00000000">
      <w:pPr>
        <w:pStyle w:val="Heading1"/>
        <w:rPr>
          <w:rFonts w:cstheme="majorHAnsi"/>
          <w:sz w:val="26"/>
          <w:szCs w:val="26"/>
        </w:rPr>
      </w:pPr>
      <w:r w:rsidRPr="00F873AA">
        <w:rPr>
          <w:rFonts w:cstheme="majorHAnsi"/>
          <w:sz w:val="26"/>
          <w:szCs w:val="26"/>
        </w:rPr>
        <w:t>1. Purpose</w:t>
      </w:r>
    </w:p>
    <w:p w14:paraId="40F7C8E8" w14:textId="77777777" w:rsidR="007D5825" w:rsidRPr="00F873AA" w:rsidRDefault="00000000">
      <w:pPr>
        <w:rPr>
          <w:rFonts w:asciiTheme="majorHAnsi" w:hAnsiTheme="majorHAnsi" w:cstheme="majorHAnsi"/>
          <w:sz w:val="22"/>
        </w:rPr>
      </w:pPr>
      <w:r w:rsidRPr="00F873AA">
        <w:rPr>
          <w:rFonts w:asciiTheme="majorHAnsi" w:hAnsiTheme="majorHAnsi" w:cstheme="majorHAnsi"/>
          <w:sz w:val="22"/>
        </w:rPr>
        <w:t>A solar cold room succeeds only when the site, products, customers and market are right before installation - and when products are handled well and customers are supported after installation. This assignment links both sides of the work: practical cold-chain quality and practical customer business coaching.</w:t>
      </w:r>
    </w:p>
    <w:p w14:paraId="7CE33A48" w14:textId="77777777" w:rsidR="007D5825" w:rsidRPr="00F873AA" w:rsidRDefault="00000000">
      <w:pPr>
        <w:pStyle w:val="Heading1"/>
        <w:rPr>
          <w:rFonts w:cstheme="majorHAnsi"/>
          <w:sz w:val="26"/>
          <w:szCs w:val="26"/>
        </w:rPr>
      </w:pPr>
      <w:r w:rsidRPr="00F873AA">
        <w:rPr>
          <w:rFonts w:cstheme="majorHAnsi"/>
          <w:sz w:val="26"/>
          <w:szCs w:val="26"/>
        </w:rPr>
        <w:t>2. Geographic focus</w:t>
      </w:r>
    </w:p>
    <w:p w14:paraId="343FC7C1" w14:textId="40EF756F" w:rsidR="007D5825" w:rsidRPr="00F873AA" w:rsidRDefault="00000000">
      <w:pPr>
        <w:rPr>
          <w:rFonts w:asciiTheme="majorHAnsi" w:hAnsiTheme="majorHAnsi" w:cstheme="majorHAnsi"/>
          <w:sz w:val="22"/>
        </w:rPr>
      </w:pPr>
      <w:r w:rsidRPr="00F873AA">
        <w:rPr>
          <w:rFonts w:asciiTheme="majorHAnsi" w:hAnsiTheme="majorHAnsi" w:cstheme="majorHAnsi"/>
          <w:sz w:val="22"/>
        </w:rPr>
        <w:t xml:space="preserve">The assignment will be primarily based in Rwanda. </w:t>
      </w:r>
    </w:p>
    <w:p w14:paraId="0DDF0AA9" w14:textId="77777777" w:rsidR="007D5825" w:rsidRPr="00F873AA" w:rsidRDefault="00000000">
      <w:pPr>
        <w:pStyle w:val="Heading1"/>
        <w:rPr>
          <w:rFonts w:cstheme="majorHAnsi"/>
          <w:sz w:val="26"/>
          <w:szCs w:val="26"/>
        </w:rPr>
      </w:pPr>
      <w:r w:rsidRPr="00F873AA">
        <w:rPr>
          <w:rFonts w:cstheme="majorHAnsi"/>
          <w:sz w:val="26"/>
          <w:szCs w:val="26"/>
        </w:rPr>
        <w:t>3. Main responsibilities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968"/>
        <w:gridCol w:w="4968"/>
      </w:tblGrid>
      <w:tr w:rsidR="007D5825" w:rsidRPr="00F873AA" w14:paraId="34D8DF56" w14:textId="77777777" w:rsidTr="003421A1">
        <w:trPr>
          <w:jc w:val="center"/>
        </w:trPr>
        <w:tc>
          <w:tcPr>
            <w:tcW w:w="4968" w:type="dxa"/>
            <w:shd w:val="clear" w:color="auto" w:fill="auto"/>
            <w:tcMar>
              <w:top w:w="115" w:type="dxa"/>
              <w:left w:w="115" w:type="dxa"/>
              <w:bottom w:w="115" w:type="dxa"/>
              <w:right w:w="115" w:type="dxa"/>
            </w:tcMar>
            <w:vAlign w:val="center"/>
          </w:tcPr>
          <w:p w14:paraId="40A8BD2D" w14:textId="77777777" w:rsidR="007D5825" w:rsidRPr="00F873AA" w:rsidRDefault="00000000">
            <w:pPr>
              <w:rPr>
                <w:rFonts w:asciiTheme="majorHAnsi" w:hAnsiTheme="majorHAnsi" w:cstheme="majorHAnsi"/>
                <w:sz w:val="22"/>
              </w:rPr>
            </w:pPr>
            <w:r w:rsidRPr="00F873AA">
              <w:rPr>
                <w:rFonts w:asciiTheme="majorHAnsi" w:hAnsiTheme="majorHAnsi" w:cstheme="majorHAnsi"/>
                <w:b/>
                <w:sz w:val="22"/>
              </w:rPr>
              <w:t>Work area</w:t>
            </w:r>
          </w:p>
        </w:tc>
        <w:tc>
          <w:tcPr>
            <w:tcW w:w="4968" w:type="dxa"/>
            <w:shd w:val="clear" w:color="auto" w:fill="auto"/>
            <w:tcMar>
              <w:top w:w="115" w:type="dxa"/>
              <w:left w:w="115" w:type="dxa"/>
              <w:bottom w:w="115" w:type="dxa"/>
              <w:right w:w="115" w:type="dxa"/>
            </w:tcMar>
            <w:vAlign w:val="center"/>
          </w:tcPr>
          <w:p w14:paraId="246E41A3" w14:textId="77777777" w:rsidR="007D5825" w:rsidRPr="00F873AA" w:rsidRDefault="00000000">
            <w:pPr>
              <w:rPr>
                <w:rFonts w:asciiTheme="majorHAnsi" w:hAnsiTheme="majorHAnsi" w:cstheme="majorHAnsi"/>
                <w:sz w:val="22"/>
              </w:rPr>
            </w:pPr>
            <w:r w:rsidRPr="00F873AA">
              <w:rPr>
                <w:rFonts w:asciiTheme="majorHAnsi" w:hAnsiTheme="majorHAnsi" w:cstheme="majorHAnsi"/>
                <w:b/>
                <w:sz w:val="22"/>
              </w:rPr>
              <w:t>What the consultant will do</w:t>
            </w:r>
          </w:p>
        </w:tc>
      </w:tr>
      <w:tr w:rsidR="007D5825" w:rsidRPr="00F873AA" w14:paraId="2056E340" w14:textId="77777777" w:rsidTr="003421A1">
        <w:trPr>
          <w:jc w:val="center"/>
        </w:trPr>
        <w:tc>
          <w:tcPr>
            <w:tcW w:w="4968" w:type="dxa"/>
            <w:shd w:val="clear" w:color="auto" w:fill="auto"/>
            <w:tcMar>
              <w:top w:w="115" w:type="dxa"/>
              <w:left w:w="115" w:type="dxa"/>
              <w:bottom w:w="115" w:type="dxa"/>
              <w:right w:w="115" w:type="dxa"/>
            </w:tcMar>
            <w:vAlign w:val="center"/>
          </w:tcPr>
          <w:p w14:paraId="7EFCA6E7" w14:textId="77777777" w:rsidR="007D5825" w:rsidRPr="00F873AA" w:rsidRDefault="00000000">
            <w:pPr>
              <w:rPr>
                <w:rFonts w:asciiTheme="majorHAnsi" w:hAnsiTheme="majorHAnsi" w:cstheme="majorHAnsi"/>
                <w:sz w:val="22"/>
              </w:rPr>
            </w:pPr>
            <w:r w:rsidRPr="00F873AA">
              <w:rPr>
                <w:rFonts w:asciiTheme="majorHAnsi" w:hAnsiTheme="majorHAnsi" w:cstheme="majorHAnsi"/>
                <w:b/>
                <w:sz w:val="22"/>
              </w:rPr>
              <w:t>Before installation</w:t>
            </w:r>
            <w:r w:rsidRPr="00F873AA">
              <w:rPr>
                <w:rFonts w:asciiTheme="majorHAnsi" w:hAnsiTheme="majorHAnsi" w:cstheme="majorHAnsi"/>
                <w:b/>
                <w:sz w:val="22"/>
              </w:rPr>
              <w:br/>
              <w:t>Choose the right opportunity</w:t>
            </w:r>
          </w:p>
        </w:tc>
        <w:tc>
          <w:tcPr>
            <w:tcW w:w="4968" w:type="dxa"/>
            <w:shd w:val="clear" w:color="auto" w:fill="auto"/>
            <w:tcMar>
              <w:top w:w="115" w:type="dxa"/>
              <w:left w:w="115" w:type="dxa"/>
              <w:bottom w:w="115" w:type="dxa"/>
              <w:right w:w="115" w:type="dxa"/>
            </w:tcMar>
            <w:vAlign w:val="center"/>
          </w:tcPr>
          <w:p w14:paraId="3D9BE2C1" w14:textId="77777777" w:rsidR="007D5825" w:rsidRPr="00F873AA" w:rsidRDefault="00000000">
            <w:pPr>
              <w:rPr>
                <w:rFonts w:asciiTheme="majorHAnsi" w:hAnsiTheme="majorHAnsi" w:cstheme="majorHAnsi"/>
                <w:sz w:val="22"/>
              </w:rPr>
            </w:pPr>
            <w:r w:rsidRPr="00F873AA">
              <w:rPr>
                <w:rFonts w:asciiTheme="majorHAnsi" w:hAnsiTheme="majorHAnsi" w:cstheme="majorHAnsi"/>
                <w:sz w:val="22"/>
              </w:rPr>
              <w:t>Assess priority sites and customers: products, volumes, seasonality, losses, buyer demand, prices, access, payment capacity and risk of low use. Help Munyax Eco decide whether the case is ready, needs changes or should not proceed.</w:t>
            </w:r>
          </w:p>
        </w:tc>
      </w:tr>
      <w:tr w:rsidR="007D5825" w:rsidRPr="00F873AA" w14:paraId="6E100449" w14:textId="77777777" w:rsidTr="003421A1">
        <w:trPr>
          <w:jc w:val="center"/>
        </w:trPr>
        <w:tc>
          <w:tcPr>
            <w:tcW w:w="4968" w:type="dxa"/>
            <w:shd w:val="clear" w:color="auto" w:fill="auto"/>
            <w:tcMar>
              <w:top w:w="115" w:type="dxa"/>
              <w:left w:w="115" w:type="dxa"/>
              <w:bottom w:w="115" w:type="dxa"/>
              <w:right w:w="115" w:type="dxa"/>
            </w:tcMar>
            <w:vAlign w:val="center"/>
          </w:tcPr>
          <w:p w14:paraId="4058DF9F" w14:textId="77777777" w:rsidR="007D5825" w:rsidRPr="00F873AA" w:rsidRDefault="00000000">
            <w:pPr>
              <w:rPr>
                <w:rFonts w:asciiTheme="majorHAnsi" w:hAnsiTheme="majorHAnsi" w:cstheme="majorHAnsi"/>
                <w:sz w:val="22"/>
              </w:rPr>
            </w:pPr>
            <w:r w:rsidRPr="00F873AA">
              <w:rPr>
                <w:rFonts w:asciiTheme="majorHAnsi" w:hAnsiTheme="majorHAnsi" w:cstheme="majorHAnsi"/>
                <w:b/>
                <w:sz w:val="22"/>
              </w:rPr>
              <w:t>Before installation</w:t>
            </w:r>
            <w:r w:rsidRPr="00F873AA">
              <w:rPr>
                <w:rFonts w:asciiTheme="majorHAnsi" w:hAnsiTheme="majorHAnsi" w:cstheme="majorHAnsi"/>
                <w:b/>
                <w:sz w:val="22"/>
              </w:rPr>
              <w:br/>
              <w:t>Build the customer case</w:t>
            </w:r>
          </w:p>
        </w:tc>
        <w:tc>
          <w:tcPr>
            <w:tcW w:w="4968" w:type="dxa"/>
            <w:shd w:val="clear" w:color="auto" w:fill="auto"/>
            <w:tcMar>
              <w:top w:w="115" w:type="dxa"/>
              <w:left w:w="115" w:type="dxa"/>
              <w:bottom w:w="115" w:type="dxa"/>
              <w:right w:w="115" w:type="dxa"/>
            </w:tcMar>
            <w:vAlign w:val="center"/>
          </w:tcPr>
          <w:p w14:paraId="2C87BAA5" w14:textId="77777777" w:rsidR="007D5825" w:rsidRPr="00F873AA" w:rsidRDefault="00000000">
            <w:pPr>
              <w:rPr>
                <w:rFonts w:asciiTheme="majorHAnsi" w:hAnsiTheme="majorHAnsi" w:cstheme="majorHAnsi"/>
                <w:sz w:val="22"/>
              </w:rPr>
            </w:pPr>
            <w:r w:rsidRPr="00F873AA">
              <w:rPr>
                <w:rFonts w:asciiTheme="majorHAnsi" w:hAnsiTheme="majorHAnsi" w:cstheme="majorHAnsi"/>
                <w:sz w:val="22"/>
              </w:rPr>
              <w:t>Coach customers to adapt their products, production or sales approach to real market demand. Help identify buyers, aggregators, traders, processors, transport options and practical next steps that can improve income.</w:t>
            </w:r>
          </w:p>
        </w:tc>
      </w:tr>
      <w:tr w:rsidR="007D5825" w:rsidRPr="00F873AA" w14:paraId="5B9D0DD0" w14:textId="77777777" w:rsidTr="003421A1">
        <w:trPr>
          <w:jc w:val="center"/>
        </w:trPr>
        <w:tc>
          <w:tcPr>
            <w:tcW w:w="4968" w:type="dxa"/>
            <w:shd w:val="clear" w:color="auto" w:fill="auto"/>
            <w:tcMar>
              <w:top w:w="115" w:type="dxa"/>
              <w:left w:w="115" w:type="dxa"/>
              <w:bottom w:w="115" w:type="dxa"/>
              <w:right w:w="115" w:type="dxa"/>
            </w:tcMar>
            <w:vAlign w:val="center"/>
          </w:tcPr>
          <w:p w14:paraId="77815522" w14:textId="77777777" w:rsidR="007D5825" w:rsidRPr="00F873AA" w:rsidRDefault="00000000">
            <w:pPr>
              <w:rPr>
                <w:rFonts w:asciiTheme="majorHAnsi" w:hAnsiTheme="majorHAnsi" w:cstheme="majorHAnsi"/>
                <w:sz w:val="22"/>
              </w:rPr>
            </w:pPr>
            <w:r w:rsidRPr="00F873AA">
              <w:rPr>
                <w:rFonts w:asciiTheme="majorHAnsi" w:hAnsiTheme="majorHAnsi" w:cstheme="majorHAnsi"/>
                <w:b/>
                <w:sz w:val="22"/>
              </w:rPr>
              <w:t>After installation</w:t>
            </w:r>
            <w:r w:rsidRPr="00F873AA">
              <w:rPr>
                <w:rFonts w:asciiTheme="majorHAnsi" w:hAnsiTheme="majorHAnsi" w:cstheme="majorHAnsi"/>
                <w:b/>
                <w:sz w:val="22"/>
              </w:rPr>
              <w:br/>
              <w:t>Make the cold room work well</w:t>
            </w:r>
          </w:p>
        </w:tc>
        <w:tc>
          <w:tcPr>
            <w:tcW w:w="4968" w:type="dxa"/>
            <w:shd w:val="clear" w:color="auto" w:fill="auto"/>
            <w:tcMar>
              <w:top w:w="115" w:type="dxa"/>
              <w:left w:w="115" w:type="dxa"/>
              <w:bottom w:w="115" w:type="dxa"/>
              <w:right w:w="115" w:type="dxa"/>
            </w:tcMar>
            <w:vAlign w:val="center"/>
          </w:tcPr>
          <w:p w14:paraId="37ABF9DB" w14:textId="77777777" w:rsidR="007D5825" w:rsidRPr="00F873AA" w:rsidRDefault="00000000">
            <w:pPr>
              <w:rPr>
                <w:rFonts w:asciiTheme="majorHAnsi" w:hAnsiTheme="majorHAnsi" w:cstheme="majorHAnsi"/>
                <w:sz w:val="22"/>
              </w:rPr>
            </w:pPr>
            <w:r w:rsidRPr="00F873AA">
              <w:rPr>
                <w:rFonts w:asciiTheme="majorHAnsi" w:hAnsiTheme="majorHAnsi" w:cstheme="majorHAnsi"/>
                <w:sz w:val="22"/>
              </w:rPr>
              <w:t>For selected products, prepare simple guidance on harvesting, sorting, packing, transport, loading, storage conditions, hygiene, separation of products and stock handling. Keep the tools practical for local users.</w:t>
            </w:r>
          </w:p>
        </w:tc>
      </w:tr>
      <w:tr w:rsidR="007D5825" w:rsidRPr="00F873AA" w14:paraId="2BB2DB4F" w14:textId="77777777" w:rsidTr="003421A1">
        <w:trPr>
          <w:jc w:val="center"/>
        </w:trPr>
        <w:tc>
          <w:tcPr>
            <w:tcW w:w="4968" w:type="dxa"/>
            <w:shd w:val="clear" w:color="auto" w:fill="auto"/>
            <w:tcMar>
              <w:top w:w="115" w:type="dxa"/>
              <w:left w:w="115" w:type="dxa"/>
              <w:bottom w:w="115" w:type="dxa"/>
              <w:right w:w="115" w:type="dxa"/>
            </w:tcMar>
            <w:vAlign w:val="center"/>
          </w:tcPr>
          <w:p w14:paraId="3327DACD" w14:textId="77777777" w:rsidR="007D5825" w:rsidRPr="00F873AA" w:rsidRDefault="00000000">
            <w:pPr>
              <w:rPr>
                <w:rFonts w:asciiTheme="majorHAnsi" w:hAnsiTheme="majorHAnsi" w:cstheme="majorHAnsi"/>
                <w:sz w:val="22"/>
              </w:rPr>
            </w:pPr>
            <w:r w:rsidRPr="00F873AA">
              <w:rPr>
                <w:rFonts w:asciiTheme="majorHAnsi" w:hAnsiTheme="majorHAnsi" w:cstheme="majorHAnsi"/>
                <w:b/>
                <w:sz w:val="22"/>
              </w:rPr>
              <w:lastRenderedPageBreak/>
              <w:t>After installation</w:t>
            </w:r>
            <w:r w:rsidRPr="00F873AA">
              <w:rPr>
                <w:rFonts w:asciiTheme="majorHAnsi" w:hAnsiTheme="majorHAnsi" w:cstheme="majorHAnsi"/>
                <w:b/>
                <w:sz w:val="22"/>
              </w:rPr>
              <w:br/>
              <w:t>Monitor and improve</w:t>
            </w:r>
          </w:p>
        </w:tc>
        <w:tc>
          <w:tcPr>
            <w:tcW w:w="4968" w:type="dxa"/>
            <w:shd w:val="clear" w:color="auto" w:fill="auto"/>
            <w:tcMar>
              <w:top w:w="115" w:type="dxa"/>
              <w:left w:w="115" w:type="dxa"/>
              <w:bottom w:w="115" w:type="dxa"/>
              <w:right w:w="115" w:type="dxa"/>
            </w:tcMar>
            <w:vAlign w:val="center"/>
          </w:tcPr>
          <w:p w14:paraId="1B01B614" w14:textId="77777777" w:rsidR="007D5825" w:rsidRPr="00F873AA" w:rsidRDefault="00000000">
            <w:pPr>
              <w:rPr>
                <w:rFonts w:asciiTheme="majorHAnsi" w:hAnsiTheme="majorHAnsi" w:cstheme="majorHAnsi"/>
                <w:sz w:val="22"/>
              </w:rPr>
            </w:pPr>
            <w:r w:rsidRPr="00F873AA">
              <w:rPr>
                <w:rFonts w:asciiTheme="majorHAnsi" w:hAnsiTheme="majorHAnsi" w:cstheme="majorHAnsi"/>
                <w:sz w:val="22"/>
              </w:rPr>
              <w:t>Set up simple quality and utilisation checks: product volumes, basic condition of produce, storage conditions, losses, use of the cold room and key customer results. Coach operators and Munyax Eco teams to use the records and solve problems early.</w:t>
            </w:r>
          </w:p>
        </w:tc>
      </w:tr>
      <w:tr w:rsidR="007D5825" w:rsidRPr="00F873AA" w14:paraId="2961EBE7" w14:textId="77777777" w:rsidTr="003421A1">
        <w:trPr>
          <w:jc w:val="center"/>
        </w:trPr>
        <w:tc>
          <w:tcPr>
            <w:tcW w:w="4968" w:type="dxa"/>
            <w:shd w:val="clear" w:color="auto" w:fill="auto"/>
            <w:tcMar>
              <w:top w:w="115" w:type="dxa"/>
              <w:left w:w="115" w:type="dxa"/>
              <w:bottom w:w="115" w:type="dxa"/>
              <w:right w:w="115" w:type="dxa"/>
            </w:tcMar>
            <w:vAlign w:val="center"/>
          </w:tcPr>
          <w:p w14:paraId="07942877" w14:textId="77777777" w:rsidR="007D5825" w:rsidRPr="00F873AA" w:rsidRDefault="00000000">
            <w:pPr>
              <w:rPr>
                <w:rFonts w:asciiTheme="majorHAnsi" w:hAnsiTheme="majorHAnsi" w:cstheme="majorHAnsi"/>
                <w:sz w:val="22"/>
              </w:rPr>
            </w:pPr>
            <w:r w:rsidRPr="00F873AA">
              <w:rPr>
                <w:rFonts w:asciiTheme="majorHAnsi" w:hAnsiTheme="majorHAnsi" w:cstheme="majorHAnsi"/>
                <w:b/>
                <w:sz w:val="22"/>
              </w:rPr>
              <w:t>Continuous coaching</w:t>
            </w:r>
            <w:r w:rsidRPr="00F873AA">
              <w:rPr>
                <w:rFonts w:asciiTheme="majorHAnsi" w:hAnsiTheme="majorHAnsi" w:cstheme="majorHAnsi"/>
                <w:b/>
                <w:sz w:val="22"/>
              </w:rPr>
              <w:br/>
              <w:t>Turn plans into results</w:t>
            </w:r>
          </w:p>
        </w:tc>
        <w:tc>
          <w:tcPr>
            <w:tcW w:w="4968" w:type="dxa"/>
            <w:shd w:val="clear" w:color="auto" w:fill="auto"/>
            <w:tcMar>
              <w:top w:w="115" w:type="dxa"/>
              <w:left w:w="115" w:type="dxa"/>
              <w:bottom w:w="115" w:type="dxa"/>
              <w:right w:w="115" w:type="dxa"/>
            </w:tcMar>
            <w:vAlign w:val="center"/>
          </w:tcPr>
          <w:p w14:paraId="59E10AA3" w14:textId="77777777" w:rsidR="007D5825" w:rsidRPr="00F873AA" w:rsidRDefault="00000000">
            <w:pPr>
              <w:rPr>
                <w:rFonts w:asciiTheme="majorHAnsi" w:hAnsiTheme="majorHAnsi" w:cstheme="majorHAnsi"/>
                <w:sz w:val="22"/>
              </w:rPr>
            </w:pPr>
            <w:r w:rsidRPr="00F873AA">
              <w:rPr>
                <w:rFonts w:asciiTheme="majorHAnsi" w:hAnsiTheme="majorHAnsi" w:cstheme="majorHAnsi"/>
                <w:sz w:val="22"/>
              </w:rPr>
              <w:t>Work with priority customers before and after installation. Agree simple actions, follow progress, address bottlenecks and adjust the plan until sales, cold-room use and income improve.</w:t>
            </w:r>
          </w:p>
        </w:tc>
      </w:tr>
    </w:tbl>
    <w:p w14:paraId="2CA3CAD8" w14:textId="77777777" w:rsidR="007D5825" w:rsidRPr="00F873AA" w:rsidRDefault="00000000">
      <w:pPr>
        <w:pStyle w:val="Heading1"/>
        <w:rPr>
          <w:rFonts w:cstheme="majorHAnsi"/>
          <w:sz w:val="26"/>
          <w:szCs w:val="26"/>
        </w:rPr>
      </w:pPr>
      <w:r w:rsidRPr="00F873AA">
        <w:rPr>
          <w:rFonts w:cstheme="majorHAnsi"/>
          <w:sz w:val="26"/>
          <w:szCs w:val="26"/>
        </w:rPr>
        <w:t>4. Practical boundaries</w:t>
      </w:r>
    </w:p>
    <w:p w14:paraId="22A996B7"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Munyax Eco remains responsible for technical design, installation and normal after-sales support. The consultant focuses on agricultural use, customer readiness, product quality and customer business success.</w:t>
      </w:r>
    </w:p>
    <w:p w14:paraId="5F07A094" w14:textId="61E5A9C6"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 xml:space="preserve">The consultant is not expected to run a country-wide programme alone. The work will focus on a small number of priority cases and will be carried out with </w:t>
      </w:r>
      <w:proofErr w:type="spellStart"/>
      <w:r w:rsidRPr="00F873AA">
        <w:rPr>
          <w:rFonts w:asciiTheme="majorHAnsi" w:hAnsiTheme="majorHAnsi" w:cstheme="majorHAnsi"/>
          <w:sz w:val="22"/>
        </w:rPr>
        <w:t>Munyax</w:t>
      </w:r>
      <w:proofErr w:type="spellEnd"/>
      <w:r w:rsidRPr="00F873AA">
        <w:rPr>
          <w:rFonts w:asciiTheme="majorHAnsi" w:hAnsiTheme="majorHAnsi" w:cstheme="majorHAnsi"/>
          <w:sz w:val="22"/>
        </w:rPr>
        <w:t xml:space="preserve"> Eco teams</w:t>
      </w:r>
      <w:r w:rsidR="00036FD1" w:rsidRPr="00F873AA">
        <w:rPr>
          <w:rFonts w:asciiTheme="majorHAnsi" w:hAnsiTheme="majorHAnsi" w:cstheme="majorHAnsi"/>
          <w:sz w:val="22"/>
        </w:rPr>
        <w:t>.</w:t>
      </w:r>
    </w:p>
    <w:p w14:paraId="42A82D26"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Where a specialised laboratory test or food-safety expert is needed, the consultant will recommend the right support and help identify an appropriate provider. The consultant is not expected to perform laboratory analysis personally.</w:t>
      </w:r>
    </w:p>
    <w:p w14:paraId="48D8ED69" w14:textId="77777777" w:rsidR="007D5825" w:rsidRPr="00F873AA" w:rsidRDefault="00000000">
      <w:pPr>
        <w:pStyle w:val="Heading1"/>
        <w:rPr>
          <w:rFonts w:cstheme="majorHAnsi"/>
          <w:sz w:val="26"/>
          <w:szCs w:val="26"/>
        </w:rPr>
      </w:pPr>
      <w:r w:rsidRPr="00F873AA">
        <w:rPr>
          <w:rFonts w:cstheme="majorHAnsi"/>
          <w:sz w:val="26"/>
          <w:szCs w:val="26"/>
        </w:rPr>
        <w:t>5. Expected outputs</w:t>
      </w:r>
    </w:p>
    <w:p w14:paraId="4518B07B"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A short start-up plan, including priority sites, customers, products and key decisions for the first 90 days.</w:t>
      </w:r>
    </w:p>
    <w:p w14:paraId="5F3748A1"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Site and customer readiness assessments, with clear recommendations before installation.</w:t>
      </w:r>
    </w:p>
    <w:p w14:paraId="66EA428B"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Customer coaching plans for selected sites, covering products, buyers, volumes, use of the cold room, payment considerations and income improvement.</w:t>
      </w:r>
    </w:p>
    <w:p w14:paraId="4407CA94"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Simple product-specific handling, storage and quality-monitoring guidance, with checklists and recording templates that operators can use.</w:t>
      </w:r>
    </w:p>
    <w:p w14:paraId="79F361CF"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Practical training and coaching for customers, operators and Munyax Eco teams, including how to use and interpret the basic records.</w:t>
      </w:r>
    </w:p>
    <w:p w14:paraId="08FC3E6F"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A short buyer and partner map, learning report and reusable tools for future projects. A brief Burundi note will be included only if the Burundi opportunity is confirmed.</w:t>
      </w:r>
    </w:p>
    <w:p w14:paraId="4FF3E218" w14:textId="77777777" w:rsidR="007D5825" w:rsidRPr="003421A1" w:rsidRDefault="00000000">
      <w:pPr>
        <w:pStyle w:val="Heading1"/>
        <w:rPr>
          <w:rFonts w:cstheme="majorHAnsi"/>
        </w:rPr>
      </w:pPr>
      <w:r w:rsidRPr="003421A1">
        <w:rPr>
          <w:rFonts w:cstheme="majorHAnsi"/>
        </w:rPr>
        <w:t>6. Profile required</w:t>
      </w:r>
    </w:p>
    <w:p w14:paraId="5A358E48"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Degree in Agronomy, Agriculture, Agribusiness or a closely related field. Agronomy training is essential.</w:t>
      </w:r>
    </w:p>
    <w:p w14:paraId="53A038A5"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At least five years of practical experience in fresh-produce value chains, post-harvest management, cold chain, market access or customer income improvement.</w:t>
      </w:r>
    </w:p>
    <w:p w14:paraId="44A9FFA3"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t>Able to combine field work, product-quality knowledge and practical business coaching for farmers, cooperatives, traders or small agribusinesses.</w:t>
      </w:r>
    </w:p>
    <w:p w14:paraId="48C0E70E" w14:textId="77777777" w:rsidR="007D5825" w:rsidRPr="00F873AA" w:rsidRDefault="00000000">
      <w:pPr>
        <w:pStyle w:val="ListBullet"/>
        <w:spacing w:after="60"/>
        <w:rPr>
          <w:rFonts w:asciiTheme="majorHAnsi" w:hAnsiTheme="majorHAnsi" w:cstheme="majorHAnsi"/>
          <w:sz w:val="22"/>
        </w:rPr>
      </w:pPr>
      <w:r w:rsidRPr="00F873AA">
        <w:rPr>
          <w:rFonts w:asciiTheme="majorHAnsi" w:hAnsiTheme="majorHAnsi" w:cstheme="majorHAnsi"/>
          <w:sz w:val="22"/>
        </w:rPr>
        <w:lastRenderedPageBreak/>
        <w:t>Clear communicator who can train and coach customers and operators using simple tools. Strong English and Kinyarwanda are required; French and Burundi market experience are advantages.</w:t>
      </w:r>
    </w:p>
    <w:p w14:paraId="0CBBA45B" w14:textId="183A2407" w:rsidR="003421A1" w:rsidRPr="00F873AA" w:rsidRDefault="003421A1" w:rsidP="003421A1">
      <w:pPr>
        <w:pStyle w:val="ListBullet"/>
        <w:rPr>
          <w:sz w:val="22"/>
        </w:rPr>
      </w:pPr>
      <w:r w:rsidRPr="00F873AA">
        <w:rPr>
          <w:sz w:val="22"/>
        </w:rPr>
        <w:t>Send a short approach, CV, daily</w:t>
      </w:r>
      <w:r w:rsidRPr="00F873AA">
        <w:rPr>
          <w:sz w:val="22"/>
        </w:rPr>
        <w:t>/monthly</w:t>
      </w:r>
      <w:r w:rsidRPr="00F873AA">
        <w:rPr>
          <w:sz w:val="22"/>
        </w:rPr>
        <w:t xml:space="preserve"> rate, </w:t>
      </w:r>
      <w:r w:rsidRPr="00F873AA">
        <w:rPr>
          <w:sz w:val="22"/>
        </w:rPr>
        <w:t xml:space="preserve">your </w:t>
      </w:r>
      <w:r w:rsidRPr="00F873AA">
        <w:rPr>
          <w:sz w:val="22"/>
        </w:rPr>
        <w:t xml:space="preserve">availability </w:t>
      </w:r>
      <w:r w:rsidRPr="00F873AA">
        <w:rPr>
          <w:sz w:val="22"/>
        </w:rPr>
        <w:t xml:space="preserve">memo, </w:t>
      </w:r>
      <w:r w:rsidRPr="00F873AA">
        <w:rPr>
          <w:sz w:val="22"/>
        </w:rPr>
        <w:t xml:space="preserve">and </w:t>
      </w:r>
      <w:r w:rsidRPr="00F873AA">
        <w:rPr>
          <w:sz w:val="22"/>
        </w:rPr>
        <w:t xml:space="preserve">1-2 projects </w:t>
      </w:r>
      <w:r w:rsidRPr="00F873AA">
        <w:rPr>
          <w:sz w:val="22"/>
        </w:rPr>
        <w:t>examples</w:t>
      </w:r>
      <w:r w:rsidRPr="00F873AA">
        <w:rPr>
          <w:sz w:val="22"/>
        </w:rPr>
        <w:t xml:space="preserve"> you have worked on and your role in those projects</w:t>
      </w:r>
      <w:r w:rsidRPr="00F873AA">
        <w:rPr>
          <w:sz w:val="22"/>
        </w:rPr>
        <w:t>.</w:t>
      </w:r>
    </w:p>
    <w:p w14:paraId="0F1AA86A" w14:textId="77777777" w:rsidR="003421A1" w:rsidRPr="003421A1" w:rsidRDefault="003421A1" w:rsidP="003421A1">
      <w:pPr>
        <w:pStyle w:val="ListBullet"/>
        <w:numPr>
          <w:ilvl w:val="0"/>
          <w:numId w:val="0"/>
        </w:numPr>
        <w:spacing w:after="60"/>
        <w:rPr>
          <w:rFonts w:asciiTheme="majorHAnsi" w:hAnsiTheme="majorHAnsi" w:cstheme="majorHAnsi"/>
        </w:rPr>
      </w:pPr>
    </w:p>
    <w:p w14:paraId="2B6CF1EF" w14:textId="77777777" w:rsidR="007D5825" w:rsidRPr="00F873AA" w:rsidRDefault="00000000">
      <w:pPr>
        <w:pStyle w:val="Heading1"/>
        <w:rPr>
          <w:rFonts w:cstheme="majorHAnsi"/>
          <w:sz w:val="26"/>
          <w:szCs w:val="26"/>
        </w:rPr>
      </w:pPr>
      <w:r w:rsidRPr="00F873AA">
        <w:rPr>
          <w:rFonts w:cstheme="majorHAnsi"/>
          <w:sz w:val="26"/>
          <w:szCs w:val="26"/>
        </w:rPr>
        <w:t>7. Working arrangements</w:t>
      </w:r>
    </w:p>
    <w:p w14:paraId="16ADD1FC" w14:textId="77777777" w:rsidR="003421A1" w:rsidRPr="00F873AA" w:rsidRDefault="00000000">
      <w:pPr>
        <w:spacing w:after="0" w:line="240" w:lineRule="auto"/>
        <w:rPr>
          <w:rFonts w:asciiTheme="majorHAnsi" w:hAnsiTheme="majorHAnsi" w:cstheme="majorHAnsi"/>
          <w:sz w:val="22"/>
        </w:rPr>
      </w:pPr>
      <w:r w:rsidRPr="00F873AA">
        <w:rPr>
          <w:rFonts w:asciiTheme="majorHAnsi" w:hAnsiTheme="majorHAnsi" w:cstheme="majorHAnsi"/>
          <w:sz w:val="22"/>
        </w:rPr>
        <w:t xml:space="preserve">The consultancy will run for six to nine months, combining field work and remote coaching through key agricultural cycles. The detailed workplan will be agreed at the start. The consultant reports to the Munyax Eco CEO and works with the technical and commercial teams. </w:t>
      </w:r>
    </w:p>
    <w:p w14:paraId="03DA3A68" w14:textId="45012902" w:rsidR="00ED1B4E" w:rsidRDefault="00ED1B4E">
      <w:pPr>
        <w:spacing w:after="0" w:line="240" w:lineRule="auto"/>
        <w:rPr>
          <w:rFonts w:asciiTheme="majorHAnsi" w:hAnsiTheme="majorHAnsi" w:cstheme="majorHAnsi"/>
          <w:sz w:val="17"/>
        </w:rPr>
      </w:pPr>
    </w:p>
    <w:p w14:paraId="6E9EA2A6" w14:textId="2A6DB7B9" w:rsidR="00ED1B4E" w:rsidRPr="00F873AA" w:rsidRDefault="00ED1B4E" w:rsidP="00ED1B4E">
      <w:pPr>
        <w:pStyle w:val="Heading1"/>
        <w:rPr>
          <w:rFonts w:cstheme="majorHAnsi"/>
          <w:sz w:val="26"/>
          <w:szCs w:val="26"/>
        </w:rPr>
      </w:pPr>
      <w:r w:rsidRPr="00F873AA">
        <w:rPr>
          <w:rFonts w:cstheme="majorHAnsi"/>
          <w:sz w:val="26"/>
          <w:szCs w:val="26"/>
        </w:rPr>
        <w:t>8</w:t>
      </w:r>
      <w:r w:rsidRPr="00F873AA">
        <w:rPr>
          <w:rFonts w:cstheme="majorHAnsi"/>
          <w:sz w:val="26"/>
          <w:szCs w:val="26"/>
        </w:rPr>
        <w:t xml:space="preserve">. </w:t>
      </w:r>
      <w:r w:rsidRPr="00F873AA">
        <w:rPr>
          <w:rFonts w:cstheme="majorHAnsi"/>
          <w:sz w:val="26"/>
          <w:szCs w:val="26"/>
        </w:rPr>
        <w:t>Outcome Expected</w:t>
      </w:r>
    </w:p>
    <w:p w14:paraId="5348E8CC" w14:textId="196EAB13" w:rsidR="00ED1B4E" w:rsidRPr="00F873AA" w:rsidRDefault="00ED1B4E" w:rsidP="00ED1B4E">
      <w:pPr>
        <w:rPr>
          <w:rFonts w:asciiTheme="majorHAnsi" w:hAnsiTheme="majorHAnsi" w:cstheme="majorHAnsi"/>
          <w:sz w:val="22"/>
        </w:rPr>
      </w:pPr>
      <w:r w:rsidRPr="00F873AA">
        <w:rPr>
          <w:rFonts w:asciiTheme="majorHAnsi" w:hAnsiTheme="majorHAnsi" w:cstheme="majorHAnsi"/>
          <w:sz w:val="22"/>
        </w:rPr>
        <w:t>A well tested and operational business model with a constructed demonstration/facility [Cold Room]</w:t>
      </w:r>
    </w:p>
    <w:p w14:paraId="0BD467CC" w14:textId="77777777" w:rsidR="00ED1B4E" w:rsidRDefault="00ED1B4E">
      <w:pPr>
        <w:spacing w:after="0" w:line="240" w:lineRule="auto"/>
        <w:rPr>
          <w:rFonts w:asciiTheme="majorHAnsi" w:hAnsiTheme="majorHAnsi" w:cstheme="majorHAnsi"/>
          <w:sz w:val="17"/>
        </w:rPr>
      </w:pPr>
    </w:p>
    <w:sectPr w:rsidR="00ED1B4E" w:rsidSect="00034616">
      <w:headerReference w:type="default" r:id="rId8"/>
      <w:footerReference w:type="default" r:id="rId9"/>
      <w:pgSz w:w="12240" w:h="15840"/>
      <w:pgMar w:top="1440" w:right="1152" w:bottom="1080" w:left="1152" w:header="17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41398" w14:textId="77777777" w:rsidR="003C5D07" w:rsidRDefault="003C5D07">
      <w:pPr>
        <w:spacing w:after="0" w:line="240" w:lineRule="auto"/>
      </w:pPr>
      <w:r>
        <w:separator/>
      </w:r>
    </w:p>
  </w:endnote>
  <w:endnote w:type="continuationSeparator" w:id="0">
    <w:p w14:paraId="744303DE" w14:textId="77777777" w:rsidR="003C5D07" w:rsidRDefault="003C5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30429" w14:textId="77777777" w:rsidR="007D5825" w:rsidRDefault="00000000">
    <w:pPr>
      <w:pStyle w:val="Footer"/>
      <w:jc w:val="center"/>
    </w:pPr>
    <w:r>
      <w:rPr>
        <w:b/>
        <w:color w:val="708245"/>
        <w:sz w:val="13"/>
      </w:rPr>
      <w:t>MUNYAX ECO</w:t>
    </w:r>
  </w:p>
  <w:p w14:paraId="673382FE" w14:textId="77777777" w:rsidR="007D5825" w:rsidRDefault="00000000">
    <w:pPr>
      <w:spacing w:after="0"/>
      <w:jc w:val="center"/>
    </w:pPr>
    <w:r>
      <w:rPr>
        <w:b/>
        <w:sz w:val="15"/>
      </w:rPr>
      <w:t>Kicukiro   KN 14 AV NR 41• P.O. Box 7382 Kigali-Rwanda</w:t>
    </w:r>
  </w:p>
  <w:p w14:paraId="3E352BE8" w14:textId="77777777" w:rsidR="007D5825" w:rsidRDefault="00000000">
    <w:pPr>
      <w:spacing w:after="0"/>
      <w:jc w:val="center"/>
    </w:pPr>
    <w:r>
      <w:rPr>
        <w:b/>
        <w:sz w:val="15"/>
      </w:rPr>
      <w:t xml:space="preserve">+250 789 135 373            info@munyaxeco            </w:t>
    </w:r>
    <w:r>
      <w:rPr>
        <w:b/>
        <w:color w:val="0000FF"/>
        <w:sz w:val="15"/>
        <w:u w:val="single"/>
      </w:rPr>
      <w:t>www.munyaxeco.com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58B8D" w14:textId="77777777" w:rsidR="003C5D07" w:rsidRDefault="003C5D07">
      <w:pPr>
        <w:spacing w:after="0" w:line="240" w:lineRule="auto"/>
      </w:pPr>
      <w:r>
        <w:separator/>
      </w:r>
    </w:p>
  </w:footnote>
  <w:footnote w:type="continuationSeparator" w:id="0">
    <w:p w14:paraId="40798E9A" w14:textId="77777777" w:rsidR="003C5D07" w:rsidRDefault="003C5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3D51" w14:textId="7F15FF0D" w:rsidR="007D5825" w:rsidRDefault="003421A1" w:rsidP="003421A1">
    <w:pPr>
      <w:pStyle w:val="Header"/>
    </w:pPr>
    <w:r>
      <w:t xml:space="preserve">                  </w:t>
    </w:r>
    <w:r>
      <w:rPr>
        <w:noProof/>
      </w:rPr>
      <w:drawing>
        <wp:inline distT="0" distB="0" distL="0" distR="0" wp14:anchorId="5F0CD099" wp14:editId="0A04FC31">
          <wp:extent cx="1395730" cy="930486"/>
          <wp:effectExtent l="0" t="0" r="0" b="0"/>
          <wp:docPr id="3" name="Picture 3" descr="A logo with a glob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a globe and text&#10;&#10;Description automatically generated"/>
                  <pic:cNvPicPr/>
                </pic:nvPicPr>
                <pic:blipFill>
                  <a:blip r:embed="rId1"/>
                  <a:stretch>
                    <a:fillRect/>
                  </a:stretch>
                </pic:blipFill>
                <pic:spPr>
                  <a:xfrm>
                    <a:off x="0" y="0"/>
                    <a:ext cx="1418295" cy="945529"/>
                  </a:xfrm>
                  <a:prstGeom prst="rect">
                    <a:avLst/>
                  </a:prstGeom>
                </pic:spPr>
              </pic:pic>
            </a:graphicData>
          </a:graphic>
        </wp:inline>
      </w:drawing>
    </w:r>
    <w:r>
      <w:t xml:space="preserve">                                                                 </w:t>
    </w:r>
    <w:r>
      <w:rPr>
        <w:noProof/>
      </w:rPr>
      <w:drawing>
        <wp:inline distT="0" distB="0" distL="0" distR="0" wp14:anchorId="09E68359" wp14:editId="7B54BC7F">
          <wp:extent cx="1804280" cy="660224"/>
          <wp:effectExtent l="0" t="0" r="571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1839014" cy="6729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7157010">
    <w:abstractNumId w:val="8"/>
  </w:num>
  <w:num w:numId="2" w16cid:durableId="1525169330">
    <w:abstractNumId w:val="6"/>
  </w:num>
  <w:num w:numId="3" w16cid:durableId="1442215690">
    <w:abstractNumId w:val="5"/>
  </w:num>
  <w:num w:numId="4" w16cid:durableId="1247885307">
    <w:abstractNumId w:val="4"/>
  </w:num>
  <w:num w:numId="5" w16cid:durableId="187178803">
    <w:abstractNumId w:val="7"/>
  </w:num>
  <w:num w:numId="6" w16cid:durableId="728650807">
    <w:abstractNumId w:val="3"/>
  </w:num>
  <w:num w:numId="7" w16cid:durableId="2146003236">
    <w:abstractNumId w:val="2"/>
  </w:num>
  <w:num w:numId="8" w16cid:durableId="1343121531">
    <w:abstractNumId w:val="1"/>
  </w:num>
  <w:num w:numId="9" w16cid:durableId="704446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FD1"/>
    <w:rsid w:val="0006063C"/>
    <w:rsid w:val="00064221"/>
    <w:rsid w:val="00123D66"/>
    <w:rsid w:val="0015074B"/>
    <w:rsid w:val="001B3625"/>
    <w:rsid w:val="0029162E"/>
    <w:rsid w:val="0029639D"/>
    <w:rsid w:val="00326F90"/>
    <w:rsid w:val="003421A1"/>
    <w:rsid w:val="003C5D07"/>
    <w:rsid w:val="007D5825"/>
    <w:rsid w:val="00A46954"/>
    <w:rsid w:val="00AA1D8D"/>
    <w:rsid w:val="00B47730"/>
    <w:rsid w:val="00CB0664"/>
    <w:rsid w:val="00ED1B4E"/>
    <w:rsid w:val="00F873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DA2F24"/>
  <w14:defaultImageDpi w14:val="300"/>
  <w15:docId w15:val="{791015ED-1A21-4EE8-B51B-57FB1DF94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8"/>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000000"/>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Ndagijimana Emmanuel</cp:lastModifiedBy>
  <cp:revision>2</cp:revision>
  <dcterms:created xsi:type="dcterms:W3CDTF">2026-10-22T11:09:00Z</dcterms:created>
  <dcterms:modified xsi:type="dcterms:W3CDTF">2026-10-22T11:09:00Z</dcterms:modified>
  <cp:category/>
</cp:coreProperties>
</file>